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1" w:rsidRPr="00DF79CF" w:rsidRDefault="000F5361" w:rsidP="000F536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Гиль Артем Юрьевич</w:t>
      </w:r>
      <w:r w:rsidR="00DF79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="00DF79CF" w:rsidRPr="00DF79CF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="00DF79CF" w:rsidRPr="00DF79C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rus</w:t>
      </w:r>
      <w:proofErr w:type="spellEnd"/>
      <w:r w:rsidR="00DF79CF" w:rsidRPr="00DF79CF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="00DF79CF" w:rsidRPr="00DF79C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engl</w:t>
      </w:r>
      <w:proofErr w:type="spellEnd"/>
      <w:r w:rsidR="00DF79CF" w:rsidRPr="00DF79C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</w:p>
    <w:p w:rsidR="000F5361" w:rsidRPr="000F5361" w:rsidRDefault="000F5361">
      <w:pPr>
        <w:rPr>
          <w:sz w:val="24"/>
          <w:szCs w:val="24"/>
        </w:rPr>
      </w:pPr>
    </w:p>
    <w:p w:rsidR="000F5361" w:rsidRPr="000F5361" w:rsidRDefault="000F5361">
      <w:pPr>
        <w:rPr>
          <w:noProof/>
          <w:sz w:val="24"/>
          <w:szCs w:val="24"/>
          <w:lang w:eastAsia="ru-RU"/>
        </w:rPr>
      </w:pPr>
      <w:r w:rsidRPr="000F5361">
        <w:rPr>
          <w:noProof/>
          <w:sz w:val="24"/>
          <w:szCs w:val="24"/>
          <w:lang w:eastAsia="ru-RU"/>
        </w:rPr>
        <w:drawing>
          <wp:inline distT="0" distB="0" distL="0" distR="0" wp14:anchorId="7BF91CD2" wp14:editId="1ED3AB3D">
            <wp:extent cx="2686050" cy="46829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6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361" w:rsidRPr="000F5361" w:rsidRDefault="000F5361">
      <w:pPr>
        <w:rPr>
          <w:sz w:val="24"/>
          <w:szCs w:val="24"/>
        </w:rPr>
      </w:pPr>
      <w:r w:rsidRPr="000F5361">
        <w:rPr>
          <w:noProof/>
          <w:sz w:val="24"/>
          <w:szCs w:val="24"/>
          <w:lang w:eastAsia="ru-RU"/>
        </w:rPr>
        <w:drawing>
          <wp:inline distT="0" distB="0" distL="0" distR="0" wp14:anchorId="395CFBE2" wp14:editId="3F37D3D6">
            <wp:extent cx="1095375" cy="29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Место работы: Первый Московский Государственный Медицинский Университет </w:t>
      </w:r>
      <w:proofErr w:type="spellStart"/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им.И.М.Сеченова</w:t>
      </w:r>
      <w:proofErr w:type="spellEnd"/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Должность: Директор Департамента Общественного Здоровья Института Лидерства и Управления Здравоохранением</w:t>
      </w:r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Должность: Профессор Высшей Школы Управления Здравоохранением</w:t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Института Лидерства и Управления Здравоохранением</w:t>
      </w:r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Должность: Внештатный эксперт Всемирной Организации Здравоохранения по мониторингу факторов риска неинфекционных заболеваний в странах Восточной Европы и Центральной Азии</w:t>
      </w:r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Научная степень: кандидат медицинских наук</w:t>
      </w:r>
    </w:p>
    <w:p w:rsidR="00D354F8" w:rsidRPr="00DF79CF" w:rsidRDefault="00D354F8" w:rsidP="00D354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9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Участие в профессиональных сообществах: Общество Специалистов Доказательной Медицины, Ассоциация Специалистов Химико-Токсикологического Анализа</w:t>
      </w:r>
    </w:p>
    <w:p w:rsidR="00D354F8" w:rsidRPr="000F5361" w:rsidRDefault="000F5361" w:rsidP="00D354F8">
      <w:pPr>
        <w:rPr>
          <w:sz w:val="24"/>
          <w:szCs w:val="24"/>
          <w:lang w:val="en-US"/>
        </w:rPr>
      </w:pPr>
      <w:r w:rsidRPr="00A6317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Dr. </w:t>
      </w:r>
      <w:proofErr w:type="spellStart"/>
      <w:r w:rsidRPr="00A6317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Artyom</w:t>
      </w:r>
      <w:proofErr w:type="spellEnd"/>
      <w:r w:rsidRPr="00A6317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 xml:space="preserve"> Gil,</w:t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MD, MPH, PhD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Place of work: </w:t>
      </w:r>
      <w:proofErr w:type="spellStart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I.M.Sechenov</w:t>
      </w:r>
      <w:proofErr w:type="spellEnd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First Moscow State Medical University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Position 1: Director of the Department of </w:t>
      </w:r>
      <w:proofErr w:type="spellStart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Publci</w:t>
      </w:r>
      <w:proofErr w:type="spellEnd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Health of the Institute of Leadership and Healthcare Management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Position 2: Professor of the Higher School of Health Administration of the Institute of Leadership and Healthcare Management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Position 3: Expert of the World Health Organization in the field of surveillance of </w:t>
      </w:r>
      <w:proofErr w:type="spellStart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noncommunicable</w:t>
      </w:r>
      <w:proofErr w:type="spellEnd"/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risk factors in the countries of Eastern Europe and Central Asia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Scientific degree: PhD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0F536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Participation in professional societies: Russian Society for Evidence-Based Medicine, Association of Specialists of Chemical Toxicological Analysis</w:t>
      </w:r>
      <w:r w:rsidRPr="000F5361">
        <w:rPr>
          <w:rFonts w:ascii="Arial" w:hAnsi="Arial" w:cs="Arial"/>
          <w:color w:val="000000"/>
          <w:sz w:val="24"/>
          <w:szCs w:val="24"/>
          <w:lang w:val="en-US"/>
        </w:rPr>
        <w:br/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</w:rPr>
        <w:t>Публикации</w:t>
      </w:r>
      <w:r w:rsidRPr="000F5361">
        <w:rPr>
          <w:sz w:val="24"/>
          <w:szCs w:val="24"/>
          <w:lang w:val="en-US"/>
        </w:rPr>
        <w:t>: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  <w:lang w:val="en-US"/>
        </w:rPr>
        <w:t xml:space="preserve">1) Gil A.U., </w:t>
      </w:r>
      <w:proofErr w:type="spellStart"/>
      <w:r w:rsidRPr="000F5361">
        <w:rPr>
          <w:sz w:val="24"/>
          <w:szCs w:val="24"/>
          <w:lang w:val="en-US"/>
        </w:rPr>
        <w:t>Novikov</w:t>
      </w:r>
      <w:proofErr w:type="spellEnd"/>
      <w:r w:rsidRPr="000F5361">
        <w:rPr>
          <w:sz w:val="24"/>
          <w:szCs w:val="24"/>
          <w:lang w:val="en-US"/>
        </w:rPr>
        <w:t xml:space="preserve"> S.P., Palacio C.G., </w:t>
      </w:r>
      <w:proofErr w:type="spellStart"/>
      <w:r w:rsidRPr="000F5361">
        <w:rPr>
          <w:sz w:val="24"/>
          <w:szCs w:val="24"/>
          <w:lang w:val="en-US"/>
        </w:rPr>
        <w:t>Khalfin</w:t>
      </w:r>
      <w:proofErr w:type="spellEnd"/>
      <w:r w:rsidRPr="000F5361">
        <w:rPr>
          <w:sz w:val="24"/>
          <w:szCs w:val="24"/>
          <w:lang w:val="en-US"/>
        </w:rPr>
        <w:t xml:space="preserve"> R.A., </w:t>
      </w:r>
      <w:proofErr w:type="spellStart"/>
      <w:r w:rsidRPr="000F5361">
        <w:rPr>
          <w:sz w:val="24"/>
          <w:szCs w:val="24"/>
          <w:lang w:val="en-US"/>
        </w:rPr>
        <w:t>Appolonova</w:t>
      </w:r>
      <w:proofErr w:type="spellEnd"/>
      <w:r w:rsidRPr="000F5361">
        <w:rPr>
          <w:sz w:val="24"/>
          <w:szCs w:val="24"/>
          <w:lang w:val="en-US"/>
        </w:rPr>
        <w:t xml:space="preserve"> S.A., </w:t>
      </w:r>
      <w:proofErr w:type="spellStart"/>
      <w:r w:rsidRPr="000F5361">
        <w:rPr>
          <w:sz w:val="24"/>
          <w:szCs w:val="24"/>
          <w:lang w:val="en-US"/>
        </w:rPr>
        <w:t>Savchuk</w:t>
      </w:r>
      <w:proofErr w:type="spellEnd"/>
      <w:r w:rsidRPr="000F5361">
        <w:rPr>
          <w:sz w:val="24"/>
          <w:szCs w:val="24"/>
          <w:lang w:val="en-US"/>
        </w:rPr>
        <w:t xml:space="preserve"> S.A. THE DESIGNER AND SYNTHETIC DRUGS IN THE KHANTY-MANSI AUTONOMOUS REGION OF RUSSIAN FEDERATION IN 2017 // Research and Advances in Psychiatry. </w:t>
      </w:r>
      <w:r w:rsidRPr="000F5361">
        <w:rPr>
          <w:sz w:val="24"/>
          <w:szCs w:val="24"/>
        </w:rPr>
        <w:t>2019. Т. 6. № 1. С.23.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</w:rPr>
        <w:t>2) Гиль А.Ю. ПОЛИТИКА ВСЕМИРНОЙ ОРГАНИЗАЦИИ ЗДРАВООХРАНЕНИЯ В ОБЛАСТИ СОКРАЩЕНИЯ ВРЕДНОГО УПОТРЕБЛЕНИЯ АЛКОГОЛЯ В ЕВРОПЕЙСКОМ РЕГИОНЕ // В сборнике: Трезвость как социальный фактор развития общества сборник статей Всероссийской научно-практической конференции. Чувашский государственный университет имени И.Н. Ульянова. 2018. С. 64-73.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</w:rPr>
        <w:t xml:space="preserve">3) </w:t>
      </w:r>
      <w:proofErr w:type="spellStart"/>
      <w:r w:rsidRPr="000F5361">
        <w:rPr>
          <w:sz w:val="24"/>
          <w:szCs w:val="24"/>
        </w:rPr>
        <w:t>Хальфин</w:t>
      </w:r>
      <w:proofErr w:type="spellEnd"/>
      <w:r w:rsidRPr="000F5361">
        <w:rPr>
          <w:sz w:val="24"/>
          <w:szCs w:val="24"/>
        </w:rPr>
        <w:t xml:space="preserve"> Р.А., Столбов А.П., </w:t>
      </w:r>
      <w:proofErr w:type="spellStart"/>
      <w:r w:rsidRPr="000F5361">
        <w:rPr>
          <w:sz w:val="24"/>
          <w:szCs w:val="24"/>
        </w:rPr>
        <w:t>Качкова</w:t>
      </w:r>
      <w:proofErr w:type="spellEnd"/>
      <w:r w:rsidRPr="000F5361">
        <w:rPr>
          <w:sz w:val="24"/>
          <w:szCs w:val="24"/>
        </w:rPr>
        <w:t xml:space="preserve"> О.Е., </w:t>
      </w:r>
      <w:proofErr w:type="spellStart"/>
      <w:r w:rsidRPr="000F5361">
        <w:rPr>
          <w:sz w:val="24"/>
          <w:szCs w:val="24"/>
        </w:rPr>
        <w:t>Мадьянова</w:t>
      </w:r>
      <w:proofErr w:type="spellEnd"/>
      <w:r w:rsidRPr="000F5361">
        <w:rPr>
          <w:sz w:val="24"/>
          <w:szCs w:val="24"/>
        </w:rPr>
        <w:t xml:space="preserve"> В.В., </w:t>
      </w:r>
      <w:proofErr w:type="spellStart"/>
      <w:r w:rsidRPr="000F5361">
        <w:rPr>
          <w:sz w:val="24"/>
          <w:szCs w:val="24"/>
        </w:rPr>
        <w:t>Кришталева</w:t>
      </w:r>
      <w:proofErr w:type="spellEnd"/>
      <w:r w:rsidRPr="000F5361">
        <w:rPr>
          <w:sz w:val="24"/>
          <w:szCs w:val="24"/>
        </w:rPr>
        <w:t xml:space="preserve"> Т.И., Гиль А.Ю.О ПРИМЕНЕНИИ СТАНДАРТОВ ОЦЕНКИ РИСКОВ ПРИ ПЕРЕХОДЕ НА НОВУЮ </w:t>
      </w:r>
      <w:proofErr w:type="gramStart"/>
      <w:r w:rsidRPr="000F5361">
        <w:rPr>
          <w:sz w:val="24"/>
          <w:szCs w:val="24"/>
        </w:rPr>
        <w:t>ПАЦИЕНТ-ОРИЕНТИРОВАННУЮ</w:t>
      </w:r>
      <w:proofErr w:type="gramEnd"/>
      <w:r w:rsidRPr="000F5361">
        <w:rPr>
          <w:sz w:val="24"/>
          <w:szCs w:val="24"/>
        </w:rPr>
        <w:t xml:space="preserve"> МОДЕЛЬ ОРГАНИЗАЦИИ МЕДИЦИНСКОЙ ПОМОЩИ НАСЕЛЕНИЮ // Проблемы стандартизации в здравоохранении. 2018. № 11-12. С. 3-12.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</w:rPr>
        <w:t xml:space="preserve">4) </w:t>
      </w:r>
      <w:proofErr w:type="spellStart"/>
      <w:r w:rsidRPr="000F5361">
        <w:rPr>
          <w:sz w:val="24"/>
          <w:szCs w:val="24"/>
        </w:rPr>
        <w:t>Хальфин</w:t>
      </w:r>
      <w:proofErr w:type="spellEnd"/>
      <w:r w:rsidRPr="000F5361">
        <w:rPr>
          <w:sz w:val="24"/>
          <w:szCs w:val="24"/>
        </w:rPr>
        <w:t xml:space="preserve"> Р.А., </w:t>
      </w:r>
      <w:proofErr w:type="spellStart"/>
      <w:r w:rsidRPr="000F5361">
        <w:rPr>
          <w:sz w:val="24"/>
          <w:szCs w:val="24"/>
        </w:rPr>
        <w:t>Мадьянова</w:t>
      </w:r>
      <w:proofErr w:type="spellEnd"/>
      <w:r w:rsidRPr="000F5361">
        <w:rPr>
          <w:sz w:val="24"/>
          <w:szCs w:val="24"/>
        </w:rPr>
        <w:t xml:space="preserve"> В.В., Столбов А.П., Свистунов А.А., Орлов С.А., Бакулина А.А., Ефимова А.О., Татаринова Т.А., Гиль А.Ю. КОНЦЕПЦИЯ ПАЦИЕНТООРИЕНТИРОВАННОЙ МОДЕЛИ ОРГАНИЗАЦИИ МЕДИЦИНСКОЙ ПОМОЩИ // Проблемы социальной гигиены, здравоохранения и истории медицины. </w:t>
      </w:r>
      <w:r w:rsidRPr="000F5361">
        <w:rPr>
          <w:sz w:val="24"/>
          <w:szCs w:val="24"/>
          <w:lang w:val="en-US"/>
        </w:rPr>
        <w:t xml:space="preserve">2018. </w:t>
      </w:r>
      <w:r w:rsidRPr="000F5361">
        <w:rPr>
          <w:sz w:val="24"/>
          <w:szCs w:val="24"/>
        </w:rPr>
        <w:t>Т</w:t>
      </w:r>
      <w:r w:rsidRPr="000F5361">
        <w:rPr>
          <w:sz w:val="24"/>
          <w:szCs w:val="24"/>
          <w:lang w:val="en-US"/>
        </w:rPr>
        <w:t xml:space="preserve">. 26. № 6. </w:t>
      </w:r>
      <w:r w:rsidRPr="000F5361">
        <w:rPr>
          <w:sz w:val="24"/>
          <w:szCs w:val="24"/>
        </w:rPr>
        <w:t>С</w:t>
      </w:r>
      <w:r w:rsidRPr="000F5361">
        <w:rPr>
          <w:sz w:val="24"/>
          <w:szCs w:val="24"/>
          <w:lang w:val="en-US"/>
        </w:rPr>
        <w:t>. 418-423.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  <w:lang w:val="en-US"/>
        </w:rPr>
        <w:t xml:space="preserve">5) Gil A., </w:t>
      </w:r>
      <w:proofErr w:type="spellStart"/>
      <w:r w:rsidRPr="000F5361">
        <w:rPr>
          <w:sz w:val="24"/>
          <w:szCs w:val="24"/>
          <w:lang w:val="en-US"/>
        </w:rPr>
        <w:t>Khalfin</w:t>
      </w:r>
      <w:proofErr w:type="spellEnd"/>
      <w:r w:rsidRPr="000F5361">
        <w:rPr>
          <w:sz w:val="24"/>
          <w:szCs w:val="24"/>
          <w:lang w:val="en-US"/>
        </w:rPr>
        <w:t xml:space="preserve"> R., </w:t>
      </w:r>
      <w:proofErr w:type="spellStart"/>
      <w:r w:rsidRPr="000F5361">
        <w:rPr>
          <w:sz w:val="24"/>
          <w:szCs w:val="24"/>
          <w:lang w:val="en-US"/>
        </w:rPr>
        <w:t>Ilchenko</w:t>
      </w:r>
      <w:proofErr w:type="spellEnd"/>
      <w:r w:rsidRPr="000F5361">
        <w:rPr>
          <w:sz w:val="24"/>
          <w:szCs w:val="24"/>
          <w:lang w:val="en-US"/>
        </w:rPr>
        <w:t xml:space="preserve"> I., </w:t>
      </w:r>
      <w:proofErr w:type="spellStart"/>
      <w:r w:rsidRPr="000F5361">
        <w:rPr>
          <w:sz w:val="24"/>
          <w:szCs w:val="24"/>
          <w:lang w:val="en-US"/>
        </w:rPr>
        <w:t>Krinitsky</w:t>
      </w:r>
      <w:proofErr w:type="spellEnd"/>
      <w:r w:rsidRPr="000F5361">
        <w:rPr>
          <w:sz w:val="24"/>
          <w:szCs w:val="24"/>
          <w:lang w:val="en-US"/>
        </w:rPr>
        <w:t xml:space="preserve"> S., </w:t>
      </w:r>
      <w:proofErr w:type="spellStart"/>
      <w:r w:rsidRPr="000F5361">
        <w:rPr>
          <w:sz w:val="24"/>
          <w:szCs w:val="24"/>
          <w:lang w:val="en-US"/>
        </w:rPr>
        <w:t>Kosagovskaya</w:t>
      </w:r>
      <w:proofErr w:type="spellEnd"/>
      <w:r w:rsidRPr="000F5361">
        <w:rPr>
          <w:sz w:val="24"/>
          <w:szCs w:val="24"/>
          <w:lang w:val="en-US"/>
        </w:rPr>
        <w:t xml:space="preserve"> I., </w:t>
      </w:r>
      <w:proofErr w:type="spellStart"/>
      <w:r w:rsidRPr="000F5361">
        <w:rPr>
          <w:sz w:val="24"/>
          <w:szCs w:val="24"/>
          <w:lang w:val="en-US"/>
        </w:rPr>
        <w:t>Fattakhova</w:t>
      </w:r>
      <w:proofErr w:type="spellEnd"/>
      <w:r w:rsidRPr="000F5361">
        <w:rPr>
          <w:sz w:val="24"/>
          <w:szCs w:val="24"/>
          <w:lang w:val="en-US"/>
        </w:rPr>
        <w:t xml:space="preserve"> L. NON BEVERAGE ALCOHOLS IN RUSSIA: WERE THEY STILL CONSUMED FOR DRINKING IN 2015-2017? // Revue </w:t>
      </w:r>
      <w:proofErr w:type="spellStart"/>
      <w:r w:rsidRPr="000F5361">
        <w:rPr>
          <w:sz w:val="24"/>
          <w:szCs w:val="24"/>
          <w:lang w:val="en-US"/>
        </w:rPr>
        <w:t>d'Epidemiologie</w:t>
      </w:r>
      <w:proofErr w:type="spellEnd"/>
      <w:r w:rsidRPr="000F5361">
        <w:rPr>
          <w:sz w:val="24"/>
          <w:szCs w:val="24"/>
          <w:lang w:val="en-US"/>
        </w:rPr>
        <w:t xml:space="preserve"> </w:t>
      </w:r>
      <w:proofErr w:type="gramStart"/>
      <w:r w:rsidRPr="000F5361">
        <w:rPr>
          <w:sz w:val="24"/>
          <w:szCs w:val="24"/>
          <w:lang w:val="en-US"/>
        </w:rPr>
        <w:t>et</w:t>
      </w:r>
      <w:proofErr w:type="gramEnd"/>
      <w:r w:rsidRPr="000F5361">
        <w:rPr>
          <w:sz w:val="24"/>
          <w:szCs w:val="24"/>
          <w:lang w:val="en-US"/>
        </w:rPr>
        <w:t xml:space="preserve"> de </w:t>
      </w:r>
      <w:proofErr w:type="spellStart"/>
      <w:r w:rsidRPr="000F5361">
        <w:rPr>
          <w:sz w:val="24"/>
          <w:szCs w:val="24"/>
          <w:lang w:val="en-US"/>
        </w:rPr>
        <w:t>Sante</w:t>
      </w:r>
      <w:proofErr w:type="spellEnd"/>
      <w:r w:rsidRPr="000F5361">
        <w:rPr>
          <w:sz w:val="24"/>
          <w:szCs w:val="24"/>
          <w:lang w:val="en-US"/>
        </w:rPr>
        <w:t xml:space="preserve"> </w:t>
      </w:r>
      <w:proofErr w:type="spellStart"/>
      <w:r w:rsidRPr="000F5361">
        <w:rPr>
          <w:sz w:val="24"/>
          <w:szCs w:val="24"/>
          <w:lang w:val="en-US"/>
        </w:rPr>
        <w:t>Publique</w:t>
      </w:r>
      <w:proofErr w:type="spellEnd"/>
      <w:r w:rsidRPr="000F5361">
        <w:rPr>
          <w:sz w:val="24"/>
          <w:szCs w:val="24"/>
          <w:lang w:val="en-US"/>
        </w:rPr>
        <w:t xml:space="preserve">. 2018. </w:t>
      </w:r>
      <w:r w:rsidRPr="000F5361">
        <w:rPr>
          <w:sz w:val="24"/>
          <w:szCs w:val="24"/>
        </w:rPr>
        <w:t>Т</w:t>
      </w:r>
      <w:r w:rsidRPr="000F5361">
        <w:rPr>
          <w:sz w:val="24"/>
          <w:szCs w:val="24"/>
          <w:lang w:val="en-US"/>
        </w:rPr>
        <w:t xml:space="preserve">. 66. </w:t>
      </w:r>
      <w:proofErr w:type="gramStart"/>
      <w:r w:rsidRPr="000F5361">
        <w:rPr>
          <w:sz w:val="24"/>
          <w:szCs w:val="24"/>
          <w:lang w:val="en-US"/>
        </w:rPr>
        <w:t>№ S5.</w:t>
      </w:r>
      <w:proofErr w:type="gramEnd"/>
      <w:r w:rsidRPr="000F5361">
        <w:rPr>
          <w:sz w:val="24"/>
          <w:szCs w:val="24"/>
          <w:lang w:val="en-US"/>
        </w:rPr>
        <w:t xml:space="preserve"> </w:t>
      </w:r>
      <w:r w:rsidRPr="000F5361">
        <w:rPr>
          <w:sz w:val="24"/>
          <w:szCs w:val="24"/>
        </w:rPr>
        <w:t>С</w:t>
      </w:r>
      <w:r w:rsidRPr="000F5361">
        <w:rPr>
          <w:sz w:val="24"/>
          <w:szCs w:val="24"/>
          <w:lang w:val="en-US"/>
        </w:rPr>
        <w:t>. S242.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  <w:lang w:val="en-US"/>
        </w:rPr>
        <w:t xml:space="preserve">6) Gil A., </w:t>
      </w:r>
      <w:proofErr w:type="spellStart"/>
      <w:r w:rsidRPr="000F5361">
        <w:rPr>
          <w:sz w:val="24"/>
          <w:szCs w:val="24"/>
          <w:lang w:val="en-US"/>
        </w:rPr>
        <w:t>Savchuk</w:t>
      </w:r>
      <w:proofErr w:type="spellEnd"/>
      <w:r w:rsidRPr="000F5361">
        <w:rPr>
          <w:sz w:val="24"/>
          <w:szCs w:val="24"/>
          <w:lang w:val="en-US"/>
        </w:rPr>
        <w:t xml:space="preserve"> S., </w:t>
      </w:r>
      <w:proofErr w:type="spellStart"/>
      <w:r w:rsidRPr="000F5361">
        <w:rPr>
          <w:sz w:val="24"/>
          <w:szCs w:val="24"/>
          <w:lang w:val="en-US"/>
        </w:rPr>
        <w:t>Appolonova</w:t>
      </w:r>
      <w:proofErr w:type="spellEnd"/>
      <w:r w:rsidRPr="000F5361">
        <w:rPr>
          <w:sz w:val="24"/>
          <w:szCs w:val="24"/>
          <w:lang w:val="en-US"/>
        </w:rPr>
        <w:t xml:space="preserve"> S., </w:t>
      </w:r>
      <w:proofErr w:type="spellStart"/>
      <w:r w:rsidRPr="000F5361">
        <w:rPr>
          <w:sz w:val="24"/>
          <w:szCs w:val="24"/>
          <w:lang w:val="en-US"/>
        </w:rPr>
        <w:t>Nadezhdin</w:t>
      </w:r>
      <w:proofErr w:type="spellEnd"/>
      <w:r w:rsidRPr="000F5361">
        <w:rPr>
          <w:sz w:val="24"/>
          <w:szCs w:val="24"/>
          <w:lang w:val="en-US"/>
        </w:rPr>
        <w:t xml:space="preserve"> A., </w:t>
      </w:r>
      <w:proofErr w:type="spellStart"/>
      <w:r w:rsidRPr="000F5361">
        <w:rPr>
          <w:sz w:val="24"/>
          <w:szCs w:val="24"/>
          <w:lang w:val="en-US"/>
        </w:rPr>
        <w:t>Kakorina</w:t>
      </w:r>
      <w:proofErr w:type="spellEnd"/>
      <w:r w:rsidRPr="000F5361">
        <w:rPr>
          <w:sz w:val="24"/>
          <w:szCs w:val="24"/>
          <w:lang w:val="en-US"/>
        </w:rPr>
        <w:t xml:space="preserve"> E. THE COMPOSITION OF NONBEVERAGE ALCOHOLS CONSUMED IN RUSSIA IN 2015-2017 // Revue </w:t>
      </w:r>
      <w:proofErr w:type="spellStart"/>
      <w:r w:rsidRPr="000F5361">
        <w:rPr>
          <w:sz w:val="24"/>
          <w:szCs w:val="24"/>
          <w:lang w:val="en-US"/>
        </w:rPr>
        <w:t>d'Epidemiologie</w:t>
      </w:r>
      <w:proofErr w:type="spellEnd"/>
      <w:r w:rsidRPr="000F5361">
        <w:rPr>
          <w:sz w:val="24"/>
          <w:szCs w:val="24"/>
          <w:lang w:val="en-US"/>
        </w:rPr>
        <w:t xml:space="preserve"> et de </w:t>
      </w:r>
      <w:proofErr w:type="spellStart"/>
      <w:r w:rsidRPr="000F5361">
        <w:rPr>
          <w:sz w:val="24"/>
          <w:szCs w:val="24"/>
          <w:lang w:val="en-US"/>
        </w:rPr>
        <w:t>Sante</w:t>
      </w:r>
      <w:proofErr w:type="spellEnd"/>
      <w:r w:rsidRPr="000F5361">
        <w:rPr>
          <w:sz w:val="24"/>
          <w:szCs w:val="24"/>
          <w:lang w:val="en-US"/>
        </w:rPr>
        <w:t xml:space="preserve"> </w:t>
      </w:r>
      <w:proofErr w:type="spellStart"/>
      <w:r w:rsidRPr="000F5361">
        <w:rPr>
          <w:sz w:val="24"/>
          <w:szCs w:val="24"/>
          <w:lang w:val="en-US"/>
        </w:rPr>
        <w:t>Publique</w:t>
      </w:r>
      <w:proofErr w:type="spellEnd"/>
      <w:r w:rsidRPr="000F5361">
        <w:rPr>
          <w:sz w:val="24"/>
          <w:szCs w:val="24"/>
          <w:lang w:val="en-US"/>
        </w:rPr>
        <w:t xml:space="preserve">. 2018. </w:t>
      </w:r>
      <w:r w:rsidRPr="000F5361">
        <w:rPr>
          <w:sz w:val="24"/>
          <w:szCs w:val="24"/>
        </w:rPr>
        <w:t>Т</w:t>
      </w:r>
      <w:r w:rsidRPr="000F5361">
        <w:rPr>
          <w:sz w:val="24"/>
          <w:szCs w:val="24"/>
          <w:lang w:val="en-US"/>
        </w:rPr>
        <w:t xml:space="preserve">. 66. </w:t>
      </w:r>
      <w:proofErr w:type="gramStart"/>
      <w:r w:rsidRPr="000F5361">
        <w:rPr>
          <w:sz w:val="24"/>
          <w:szCs w:val="24"/>
          <w:lang w:val="en-US"/>
        </w:rPr>
        <w:t>№ S5.</w:t>
      </w:r>
      <w:proofErr w:type="gramEnd"/>
      <w:r w:rsidRPr="000F5361">
        <w:rPr>
          <w:sz w:val="24"/>
          <w:szCs w:val="24"/>
          <w:lang w:val="en-US"/>
        </w:rPr>
        <w:t xml:space="preserve"> </w:t>
      </w:r>
      <w:r w:rsidRPr="000F5361">
        <w:rPr>
          <w:sz w:val="24"/>
          <w:szCs w:val="24"/>
        </w:rPr>
        <w:t>С</w:t>
      </w:r>
      <w:r w:rsidRPr="000F5361">
        <w:rPr>
          <w:sz w:val="24"/>
          <w:szCs w:val="24"/>
          <w:lang w:val="en-US"/>
        </w:rPr>
        <w:t>. S355-S356.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  <w:lang w:val="en-US"/>
        </w:rPr>
        <w:t xml:space="preserve">7) Gil A., </w:t>
      </w:r>
      <w:proofErr w:type="spellStart"/>
      <w:r w:rsidRPr="000F5361">
        <w:rPr>
          <w:sz w:val="24"/>
          <w:szCs w:val="24"/>
          <w:lang w:val="en-US"/>
        </w:rPr>
        <w:t>Khalfin</w:t>
      </w:r>
      <w:proofErr w:type="spellEnd"/>
      <w:r w:rsidRPr="000F5361">
        <w:rPr>
          <w:sz w:val="24"/>
          <w:szCs w:val="24"/>
          <w:lang w:val="en-US"/>
        </w:rPr>
        <w:t xml:space="preserve"> R., </w:t>
      </w:r>
      <w:proofErr w:type="spellStart"/>
      <w:r w:rsidRPr="000F5361">
        <w:rPr>
          <w:sz w:val="24"/>
          <w:szCs w:val="24"/>
          <w:lang w:val="en-US"/>
        </w:rPr>
        <w:t>Ilchenko</w:t>
      </w:r>
      <w:proofErr w:type="spellEnd"/>
      <w:r w:rsidRPr="000F5361">
        <w:rPr>
          <w:sz w:val="24"/>
          <w:szCs w:val="24"/>
          <w:lang w:val="en-US"/>
        </w:rPr>
        <w:t xml:space="preserve"> I., </w:t>
      </w:r>
      <w:proofErr w:type="spellStart"/>
      <w:r w:rsidRPr="000F5361">
        <w:rPr>
          <w:sz w:val="24"/>
          <w:szCs w:val="24"/>
          <w:lang w:val="en-US"/>
        </w:rPr>
        <w:t>Savchuk</w:t>
      </w:r>
      <w:proofErr w:type="spellEnd"/>
      <w:r w:rsidRPr="000F5361">
        <w:rPr>
          <w:sz w:val="24"/>
          <w:szCs w:val="24"/>
          <w:lang w:val="en-US"/>
        </w:rPr>
        <w:t xml:space="preserve"> S., </w:t>
      </w:r>
      <w:proofErr w:type="spellStart"/>
      <w:r w:rsidRPr="000F5361">
        <w:rPr>
          <w:sz w:val="24"/>
          <w:szCs w:val="24"/>
          <w:lang w:val="en-US"/>
        </w:rPr>
        <w:t>Kosagovskaya</w:t>
      </w:r>
      <w:proofErr w:type="spellEnd"/>
      <w:r w:rsidRPr="000F5361">
        <w:rPr>
          <w:sz w:val="24"/>
          <w:szCs w:val="24"/>
          <w:lang w:val="en-US"/>
        </w:rPr>
        <w:t xml:space="preserve"> I., </w:t>
      </w:r>
      <w:proofErr w:type="spellStart"/>
      <w:r w:rsidRPr="000F5361">
        <w:rPr>
          <w:sz w:val="24"/>
          <w:szCs w:val="24"/>
          <w:lang w:val="en-US"/>
        </w:rPr>
        <w:t>Madyanova</w:t>
      </w:r>
      <w:proofErr w:type="spellEnd"/>
      <w:r w:rsidRPr="000F5361">
        <w:rPr>
          <w:sz w:val="24"/>
          <w:szCs w:val="24"/>
          <w:lang w:val="en-US"/>
        </w:rPr>
        <w:t xml:space="preserve"> V. AVAILABILITY OF NONBEVERAGE ALCOHOLS IN 50 RUSSIAN CITIES IN 2015-2017 // Revue </w:t>
      </w:r>
      <w:proofErr w:type="spellStart"/>
      <w:r w:rsidRPr="000F5361">
        <w:rPr>
          <w:sz w:val="24"/>
          <w:szCs w:val="24"/>
          <w:lang w:val="en-US"/>
        </w:rPr>
        <w:t>d'Epidemiologie</w:t>
      </w:r>
      <w:proofErr w:type="spellEnd"/>
      <w:r w:rsidRPr="000F5361">
        <w:rPr>
          <w:sz w:val="24"/>
          <w:szCs w:val="24"/>
          <w:lang w:val="en-US"/>
        </w:rPr>
        <w:t xml:space="preserve"> et de </w:t>
      </w:r>
      <w:proofErr w:type="spellStart"/>
      <w:r w:rsidRPr="000F5361">
        <w:rPr>
          <w:sz w:val="24"/>
          <w:szCs w:val="24"/>
          <w:lang w:val="en-US"/>
        </w:rPr>
        <w:t>Sante</w:t>
      </w:r>
      <w:proofErr w:type="spellEnd"/>
      <w:r w:rsidRPr="000F5361">
        <w:rPr>
          <w:sz w:val="24"/>
          <w:szCs w:val="24"/>
          <w:lang w:val="en-US"/>
        </w:rPr>
        <w:t xml:space="preserve"> </w:t>
      </w:r>
      <w:proofErr w:type="spellStart"/>
      <w:r w:rsidRPr="000F5361">
        <w:rPr>
          <w:sz w:val="24"/>
          <w:szCs w:val="24"/>
          <w:lang w:val="en-US"/>
        </w:rPr>
        <w:t>Publique</w:t>
      </w:r>
      <w:proofErr w:type="spellEnd"/>
      <w:r w:rsidRPr="000F5361">
        <w:rPr>
          <w:sz w:val="24"/>
          <w:szCs w:val="24"/>
          <w:lang w:val="en-US"/>
        </w:rPr>
        <w:t xml:space="preserve">. </w:t>
      </w:r>
      <w:r w:rsidRPr="000F5361">
        <w:rPr>
          <w:sz w:val="24"/>
          <w:szCs w:val="24"/>
        </w:rPr>
        <w:t>2018. Т. 66. № S5. С. S356.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</w:rPr>
        <w:t>8) Гиль А.Ю. ЭКОНОМИЧЕСКАЯ ДОСТУПНОСТЬ, ПОТРЕБЛЕНИЕ АЛКОГОЛЬНЫХ НАПИТКОВ И АЛКОГОЛЕЗАВИСИМАЯ СМЕРТНОСТЬ В РОССИИ В ПЕРИОД С 1998 ПО 2009 ГОДЫ // Проблемы стандартизации в здравоохранении. 2017. № 7-8. С. 23-37.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</w:rPr>
      </w:pPr>
      <w:r w:rsidRPr="000F5361">
        <w:rPr>
          <w:sz w:val="24"/>
          <w:szCs w:val="24"/>
        </w:rPr>
        <w:t xml:space="preserve">9) </w:t>
      </w:r>
      <w:proofErr w:type="spellStart"/>
      <w:r w:rsidRPr="000F5361">
        <w:rPr>
          <w:sz w:val="24"/>
          <w:szCs w:val="24"/>
        </w:rPr>
        <w:t>Милованова</w:t>
      </w:r>
      <w:proofErr w:type="spellEnd"/>
      <w:r w:rsidRPr="000F5361">
        <w:rPr>
          <w:sz w:val="24"/>
          <w:szCs w:val="24"/>
        </w:rPr>
        <w:t xml:space="preserve"> Л.Ю., Мухин Н.А., Козловская Л.В., </w:t>
      </w:r>
      <w:proofErr w:type="spellStart"/>
      <w:r w:rsidRPr="000F5361">
        <w:rPr>
          <w:sz w:val="24"/>
          <w:szCs w:val="24"/>
        </w:rPr>
        <w:t>Милованов</w:t>
      </w:r>
      <w:proofErr w:type="spellEnd"/>
      <w:r w:rsidRPr="000F5361">
        <w:rPr>
          <w:sz w:val="24"/>
          <w:szCs w:val="24"/>
        </w:rPr>
        <w:t xml:space="preserve"> Ю.С., </w:t>
      </w:r>
      <w:proofErr w:type="spellStart"/>
      <w:r w:rsidRPr="000F5361">
        <w:rPr>
          <w:sz w:val="24"/>
          <w:szCs w:val="24"/>
        </w:rPr>
        <w:t>Киякбаев</w:t>
      </w:r>
      <w:proofErr w:type="spellEnd"/>
      <w:r w:rsidRPr="000F5361">
        <w:rPr>
          <w:sz w:val="24"/>
          <w:szCs w:val="24"/>
        </w:rPr>
        <w:t xml:space="preserve"> Г.Г., Рогова И.В., Лебедева М.В., Андросова Т.В., </w:t>
      </w:r>
      <w:proofErr w:type="spellStart"/>
      <w:r w:rsidRPr="000F5361">
        <w:rPr>
          <w:sz w:val="24"/>
          <w:szCs w:val="24"/>
        </w:rPr>
        <w:t>Милованова</w:t>
      </w:r>
      <w:proofErr w:type="spellEnd"/>
      <w:r w:rsidRPr="000F5361">
        <w:rPr>
          <w:sz w:val="24"/>
          <w:szCs w:val="24"/>
        </w:rPr>
        <w:t xml:space="preserve"> С.Ю., Гиль А.Ю., </w:t>
      </w:r>
      <w:proofErr w:type="spellStart"/>
      <w:r w:rsidRPr="000F5361">
        <w:rPr>
          <w:sz w:val="24"/>
          <w:szCs w:val="24"/>
        </w:rPr>
        <w:t>Таранова</w:t>
      </w:r>
      <w:proofErr w:type="spellEnd"/>
      <w:r w:rsidRPr="000F5361">
        <w:rPr>
          <w:sz w:val="24"/>
          <w:szCs w:val="24"/>
        </w:rPr>
        <w:t xml:space="preserve"> М.В. СНИЖЕНИЕ СЫВОРОТОЧНОГО УРОВНЯ МОРФОГЕНЕТИЧЕСКОГО БЕЛКА KLOTHO У БОЛЬНЫХ ХРОНИЧЕСКОЙ БОЛЕЗНЬЮ ПОЧЕК: КЛИНИЧЕСКОЕ ЗНАЧЕНИЕ // Вестник Российской академии медицинских наук. 2016. Т. 71. № 4. С. 288-296.</w:t>
      </w:r>
    </w:p>
    <w:p w:rsidR="00D354F8" w:rsidRPr="000F5361" w:rsidRDefault="00D354F8" w:rsidP="00D354F8">
      <w:pPr>
        <w:rPr>
          <w:sz w:val="24"/>
          <w:szCs w:val="24"/>
        </w:rPr>
      </w:pP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  <w:lang w:val="en-US"/>
        </w:rPr>
        <w:t xml:space="preserve">10) Leon D.A., Casas J.-P., Gil A., McKee M., </w:t>
      </w:r>
      <w:proofErr w:type="spellStart"/>
      <w:r w:rsidRPr="000F5361">
        <w:rPr>
          <w:sz w:val="24"/>
          <w:szCs w:val="24"/>
          <w:lang w:val="en-US"/>
        </w:rPr>
        <w:t>Ploubidis</w:t>
      </w:r>
      <w:proofErr w:type="spellEnd"/>
      <w:r w:rsidRPr="000F5361">
        <w:rPr>
          <w:sz w:val="24"/>
          <w:szCs w:val="24"/>
          <w:lang w:val="en-US"/>
        </w:rPr>
        <w:t xml:space="preserve"> G.B., </w:t>
      </w:r>
      <w:proofErr w:type="spellStart"/>
      <w:r w:rsidRPr="000F5361">
        <w:rPr>
          <w:sz w:val="24"/>
          <w:szCs w:val="24"/>
          <w:lang w:val="en-US"/>
        </w:rPr>
        <w:t>Shkolnikov</w:t>
      </w:r>
      <w:proofErr w:type="spellEnd"/>
      <w:r w:rsidRPr="000F5361">
        <w:rPr>
          <w:sz w:val="24"/>
          <w:szCs w:val="24"/>
          <w:lang w:val="en-US"/>
        </w:rPr>
        <w:t xml:space="preserve"> V.M., </w:t>
      </w:r>
      <w:proofErr w:type="spellStart"/>
      <w:r w:rsidRPr="000F5361">
        <w:rPr>
          <w:sz w:val="24"/>
          <w:szCs w:val="24"/>
          <w:lang w:val="en-US"/>
        </w:rPr>
        <w:t>Borinskaya</w:t>
      </w:r>
      <w:proofErr w:type="spellEnd"/>
      <w:r w:rsidRPr="000F5361">
        <w:rPr>
          <w:sz w:val="24"/>
          <w:szCs w:val="24"/>
          <w:lang w:val="en-US"/>
        </w:rPr>
        <w:t xml:space="preserve"> S., Evans A., </w:t>
      </w:r>
      <w:proofErr w:type="spellStart"/>
      <w:r w:rsidRPr="000F5361">
        <w:rPr>
          <w:sz w:val="24"/>
          <w:szCs w:val="24"/>
          <w:lang w:val="en-US"/>
        </w:rPr>
        <w:t>Kee</w:t>
      </w:r>
      <w:proofErr w:type="spellEnd"/>
      <w:r w:rsidRPr="000F5361">
        <w:rPr>
          <w:sz w:val="24"/>
          <w:szCs w:val="24"/>
          <w:lang w:val="en-US"/>
        </w:rPr>
        <w:t xml:space="preserve"> F., </w:t>
      </w:r>
      <w:proofErr w:type="spellStart"/>
      <w:r w:rsidRPr="000F5361">
        <w:rPr>
          <w:sz w:val="24"/>
          <w:szCs w:val="24"/>
          <w:lang w:val="en-US"/>
        </w:rPr>
        <w:t>O'Doherty</w:t>
      </w:r>
      <w:proofErr w:type="spellEnd"/>
      <w:r w:rsidRPr="000F5361">
        <w:rPr>
          <w:sz w:val="24"/>
          <w:szCs w:val="24"/>
          <w:lang w:val="en-US"/>
        </w:rPr>
        <w:t xml:space="preserve"> M.G., </w:t>
      </w:r>
      <w:proofErr w:type="spellStart"/>
      <w:r w:rsidRPr="000F5361">
        <w:rPr>
          <w:sz w:val="24"/>
          <w:szCs w:val="24"/>
          <w:lang w:val="en-US"/>
        </w:rPr>
        <w:t>Kiryanov</w:t>
      </w:r>
      <w:proofErr w:type="spellEnd"/>
      <w:r w:rsidRPr="000F5361">
        <w:rPr>
          <w:sz w:val="24"/>
          <w:szCs w:val="24"/>
          <w:lang w:val="en-US"/>
        </w:rPr>
        <w:t xml:space="preserve"> N., </w:t>
      </w:r>
      <w:proofErr w:type="spellStart"/>
      <w:r w:rsidRPr="000F5361">
        <w:rPr>
          <w:sz w:val="24"/>
          <w:szCs w:val="24"/>
          <w:lang w:val="en-US"/>
        </w:rPr>
        <w:t>Vassiliev</w:t>
      </w:r>
      <w:proofErr w:type="spellEnd"/>
      <w:r w:rsidRPr="000F5361">
        <w:rPr>
          <w:sz w:val="24"/>
          <w:szCs w:val="24"/>
          <w:lang w:val="en-US"/>
        </w:rPr>
        <w:t xml:space="preserve"> M., </w:t>
      </w:r>
      <w:proofErr w:type="spellStart"/>
      <w:r w:rsidRPr="000F5361">
        <w:rPr>
          <w:sz w:val="24"/>
          <w:szCs w:val="24"/>
          <w:lang w:val="en-US"/>
        </w:rPr>
        <w:t>Polikina</w:t>
      </w:r>
      <w:proofErr w:type="spellEnd"/>
      <w:r w:rsidRPr="000F5361">
        <w:rPr>
          <w:sz w:val="24"/>
          <w:szCs w:val="24"/>
          <w:lang w:val="en-US"/>
        </w:rPr>
        <w:t xml:space="preserve"> O., </w:t>
      </w:r>
      <w:proofErr w:type="spellStart"/>
      <w:r w:rsidRPr="000F5361">
        <w:rPr>
          <w:sz w:val="24"/>
          <w:szCs w:val="24"/>
          <w:lang w:val="en-US"/>
        </w:rPr>
        <w:t>Blankenberg</w:t>
      </w:r>
      <w:proofErr w:type="spellEnd"/>
      <w:r w:rsidRPr="000F5361">
        <w:rPr>
          <w:sz w:val="24"/>
          <w:szCs w:val="24"/>
          <w:lang w:val="en-US"/>
        </w:rPr>
        <w:t xml:space="preserve"> S., Watkins H.HAZARDOUS ALCOHOL CONSUMPTION IS ASSOCIATED WITH INCREASED LEVELS OF B-TYPE NATRIURETIC PEPTIDE: EVIDENCE FROM TWO POPULATION-BASED STUDIES // European Journal of Epidemiology. 2013. </w:t>
      </w:r>
      <w:r w:rsidRPr="000F5361">
        <w:rPr>
          <w:sz w:val="24"/>
          <w:szCs w:val="24"/>
        </w:rPr>
        <w:t>Т</w:t>
      </w:r>
      <w:r w:rsidRPr="000F5361">
        <w:rPr>
          <w:sz w:val="24"/>
          <w:szCs w:val="24"/>
          <w:lang w:val="en-US"/>
        </w:rPr>
        <w:t xml:space="preserve">. 28. </w:t>
      </w:r>
      <w:proofErr w:type="gramStart"/>
      <w:r w:rsidRPr="000F5361">
        <w:rPr>
          <w:sz w:val="24"/>
          <w:szCs w:val="24"/>
          <w:lang w:val="en-US"/>
        </w:rPr>
        <w:t>№ 5.</w:t>
      </w:r>
      <w:proofErr w:type="gramEnd"/>
      <w:r w:rsidRPr="000F5361">
        <w:rPr>
          <w:sz w:val="24"/>
          <w:szCs w:val="24"/>
          <w:lang w:val="en-US"/>
        </w:rPr>
        <w:t xml:space="preserve"> </w:t>
      </w:r>
      <w:r w:rsidRPr="000F5361">
        <w:rPr>
          <w:sz w:val="24"/>
          <w:szCs w:val="24"/>
        </w:rPr>
        <w:t>С</w:t>
      </w:r>
      <w:r w:rsidRPr="000F5361">
        <w:rPr>
          <w:sz w:val="24"/>
          <w:szCs w:val="24"/>
          <w:lang w:val="en-US"/>
        </w:rPr>
        <w:t>. 393-404.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4F8" w:rsidRPr="000F5361" w:rsidRDefault="00D354F8" w:rsidP="00D354F8">
      <w:pPr>
        <w:rPr>
          <w:sz w:val="24"/>
          <w:szCs w:val="24"/>
          <w:lang w:val="en-US"/>
        </w:rPr>
      </w:pPr>
      <w:r w:rsidRPr="000F5361">
        <w:rPr>
          <w:sz w:val="24"/>
          <w:szCs w:val="24"/>
          <w:lang w:val="en-US"/>
        </w:rPr>
        <w:t xml:space="preserve">11) Dissing A.S., Gil A., Keenan K., </w:t>
      </w:r>
      <w:proofErr w:type="spellStart"/>
      <w:r w:rsidRPr="000F5361">
        <w:rPr>
          <w:sz w:val="24"/>
          <w:szCs w:val="24"/>
          <w:lang w:val="en-US"/>
        </w:rPr>
        <w:t>Mccambridge</w:t>
      </w:r>
      <w:proofErr w:type="spellEnd"/>
      <w:r w:rsidRPr="000F5361">
        <w:rPr>
          <w:sz w:val="24"/>
          <w:szCs w:val="24"/>
          <w:lang w:val="en-US"/>
        </w:rPr>
        <w:t xml:space="preserve"> J., </w:t>
      </w:r>
      <w:proofErr w:type="spellStart"/>
      <w:r w:rsidRPr="000F5361">
        <w:rPr>
          <w:sz w:val="24"/>
          <w:szCs w:val="24"/>
          <w:lang w:val="en-US"/>
        </w:rPr>
        <w:t>Mckee</w:t>
      </w:r>
      <w:proofErr w:type="spellEnd"/>
      <w:r w:rsidRPr="000F5361">
        <w:rPr>
          <w:sz w:val="24"/>
          <w:szCs w:val="24"/>
          <w:lang w:val="en-US"/>
        </w:rPr>
        <w:t xml:space="preserve"> M., Leon D.A., </w:t>
      </w:r>
      <w:proofErr w:type="spellStart"/>
      <w:r w:rsidRPr="000F5361">
        <w:rPr>
          <w:sz w:val="24"/>
          <w:szCs w:val="24"/>
          <w:lang w:val="en-US"/>
        </w:rPr>
        <w:t>Oralov</w:t>
      </w:r>
      <w:proofErr w:type="spellEnd"/>
      <w:r w:rsidRPr="000F5361">
        <w:rPr>
          <w:sz w:val="24"/>
          <w:szCs w:val="24"/>
          <w:lang w:val="en-US"/>
        </w:rPr>
        <w:t xml:space="preserve"> A., </w:t>
      </w:r>
      <w:proofErr w:type="spellStart"/>
      <w:r w:rsidRPr="000F5361">
        <w:rPr>
          <w:sz w:val="24"/>
          <w:szCs w:val="24"/>
          <w:lang w:val="en-US"/>
        </w:rPr>
        <w:t>Saburova</w:t>
      </w:r>
      <w:proofErr w:type="spellEnd"/>
      <w:r w:rsidRPr="000F5361">
        <w:rPr>
          <w:sz w:val="24"/>
          <w:szCs w:val="24"/>
          <w:lang w:val="en-US"/>
        </w:rPr>
        <w:t xml:space="preserve"> L.ALCOHOL CONSUMPTION AND SELF-REPORTED (SF12) PHYSICAL AND MENTAL HEALTH AMONG WORKING-AGED MEN IN A TYPICAL RUSSIAN CITY: A CROSS-SECTIONAL STUDY // Addiction. 2013. </w:t>
      </w:r>
      <w:r w:rsidRPr="000F5361">
        <w:rPr>
          <w:sz w:val="24"/>
          <w:szCs w:val="24"/>
        </w:rPr>
        <w:t>Т</w:t>
      </w:r>
      <w:r w:rsidRPr="000F5361">
        <w:rPr>
          <w:sz w:val="24"/>
          <w:szCs w:val="24"/>
          <w:lang w:val="en-US"/>
        </w:rPr>
        <w:t xml:space="preserve">. 108. </w:t>
      </w:r>
      <w:proofErr w:type="gramStart"/>
      <w:r w:rsidRPr="000F5361">
        <w:rPr>
          <w:sz w:val="24"/>
          <w:szCs w:val="24"/>
          <w:lang w:val="en-US"/>
        </w:rPr>
        <w:t>№ 11.</w:t>
      </w:r>
      <w:proofErr w:type="gramEnd"/>
      <w:r w:rsidRPr="000F5361">
        <w:rPr>
          <w:sz w:val="24"/>
          <w:szCs w:val="24"/>
          <w:lang w:val="en-US"/>
        </w:rPr>
        <w:t xml:space="preserve"> </w:t>
      </w:r>
      <w:r w:rsidRPr="000F5361">
        <w:rPr>
          <w:sz w:val="24"/>
          <w:szCs w:val="24"/>
        </w:rPr>
        <w:t>С</w:t>
      </w:r>
      <w:r w:rsidRPr="000F5361">
        <w:rPr>
          <w:sz w:val="24"/>
          <w:szCs w:val="24"/>
          <w:lang w:val="en-US"/>
        </w:rPr>
        <w:t>. 1905-1914.</w:t>
      </w:r>
    </w:p>
    <w:p w:rsidR="00D354F8" w:rsidRPr="000F5361" w:rsidRDefault="00D354F8" w:rsidP="00D354F8">
      <w:pPr>
        <w:rPr>
          <w:sz w:val="24"/>
          <w:szCs w:val="24"/>
          <w:lang w:val="en-US"/>
        </w:rPr>
      </w:pPr>
    </w:p>
    <w:p w:rsidR="00D359D7" w:rsidRPr="000F5361" w:rsidRDefault="00D354F8">
      <w:pPr>
        <w:rPr>
          <w:sz w:val="24"/>
          <w:szCs w:val="24"/>
        </w:rPr>
      </w:pPr>
      <w:r w:rsidRPr="000F5361">
        <w:rPr>
          <w:sz w:val="24"/>
          <w:szCs w:val="24"/>
          <w:lang w:val="en-US"/>
        </w:rPr>
        <w:t xml:space="preserve">12) </w:t>
      </w:r>
      <w:proofErr w:type="spellStart"/>
      <w:r w:rsidRPr="000F5361">
        <w:rPr>
          <w:sz w:val="24"/>
          <w:szCs w:val="24"/>
          <w:lang w:val="en-US"/>
        </w:rPr>
        <w:t>Mcdonald</w:t>
      </w:r>
      <w:proofErr w:type="spellEnd"/>
      <w:r w:rsidRPr="000F5361">
        <w:rPr>
          <w:sz w:val="24"/>
          <w:szCs w:val="24"/>
          <w:lang w:val="en-US"/>
        </w:rPr>
        <w:t xml:space="preserve"> H., Gil A., Leon D.A., </w:t>
      </w:r>
      <w:proofErr w:type="spellStart"/>
      <w:r w:rsidRPr="000F5361">
        <w:rPr>
          <w:sz w:val="24"/>
          <w:szCs w:val="24"/>
          <w:lang w:val="en-US"/>
        </w:rPr>
        <w:t>Borinskya</w:t>
      </w:r>
      <w:proofErr w:type="spellEnd"/>
      <w:r w:rsidRPr="000F5361">
        <w:rPr>
          <w:sz w:val="24"/>
          <w:szCs w:val="24"/>
          <w:lang w:val="en-US"/>
        </w:rPr>
        <w:t xml:space="preserve"> S., </w:t>
      </w:r>
      <w:proofErr w:type="spellStart"/>
      <w:r w:rsidRPr="000F5361">
        <w:rPr>
          <w:sz w:val="24"/>
          <w:szCs w:val="24"/>
          <w:lang w:val="en-US"/>
        </w:rPr>
        <w:t>Kiryanov</w:t>
      </w:r>
      <w:proofErr w:type="spellEnd"/>
      <w:r w:rsidRPr="000F5361">
        <w:rPr>
          <w:sz w:val="24"/>
          <w:szCs w:val="24"/>
          <w:lang w:val="en-US"/>
        </w:rPr>
        <w:t xml:space="preserve"> N., </w:t>
      </w:r>
      <w:proofErr w:type="spellStart"/>
      <w:r w:rsidRPr="000F5361">
        <w:rPr>
          <w:sz w:val="24"/>
          <w:szCs w:val="24"/>
          <w:lang w:val="en-US"/>
        </w:rPr>
        <w:t>Helander</w:t>
      </w:r>
      <w:proofErr w:type="spellEnd"/>
      <w:r w:rsidRPr="000F5361">
        <w:rPr>
          <w:sz w:val="24"/>
          <w:szCs w:val="24"/>
          <w:lang w:val="en-US"/>
        </w:rPr>
        <w:t xml:space="preserve"> A. COMPARATIVE PERFORMANCE OF BIOMARKERS OF ALCOHOL CONSUMPTION IN A POPULATION SAMPLE OF WORKING-AGED MEN IN RUSSIA: THE IZHEVSK FAMILY STUDY // Addiction. </w:t>
      </w:r>
      <w:r w:rsidRPr="000F5361">
        <w:rPr>
          <w:sz w:val="24"/>
          <w:szCs w:val="24"/>
        </w:rPr>
        <w:t>2013. Т. 108. № 9. С. 1579-1589.</w:t>
      </w:r>
    </w:p>
    <w:p w:rsidR="000F5361" w:rsidRPr="000F5361" w:rsidRDefault="000F5361">
      <w:pPr>
        <w:rPr>
          <w:sz w:val="24"/>
          <w:szCs w:val="24"/>
        </w:rPr>
      </w:pPr>
    </w:p>
    <w:sectPr w:rsidR="000F5361" w:rsidRPr="000F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7"/>
    <w:rsid w:val="000F5361"/>
    <w:rsid w:val="003637B6"/>
    <w:rsid w:val="00A63175"/>
    <w:rsid w:val="00D354F8"/>
    <w:rsid w:val="00D359D7"/>
    <w:rsid w:val="00D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359D7"/>
  </w:style>
  <w:style w:type="paragraph" w:styleId="a3">
    <w:name w:val="Balloon Text"/>
    <w:basedOn w:val="a"/>
    <w:link w:val="a4"/>
    <w:uiPriority w:val="99"/>
    <w:semiHidden/>
    <w:unhideWhenUsed/>
    <w:rsid w:val="000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359D7"/>
  </w:style>
  <w:style w:type="paragraph" w:styleId="a3">
    <w:name w:val="Balloon Text"/>
    <w:basedOn w:val="a"/>
    <w:link w:val="a4"/>
    <w:uiPriority w:val="99"/>
    <w:semiHidden/>
    <w:unhideWhenUsed/>
    <w:rsid w:val="000F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Савчук</dc:creator>
  <cp:lastModifiedBy>Андрей Савчук</cp:lastModifiedBy>
  <cp:revision>5</cp:revision>
  <dcterms:created xsi:type="dcterms:W3CDTF">2019-07-09T17:48:00Z</dcterms:created>
  <dcterms:modified xsi:type="dcterms:W3CDTF">2019-07-21T12:36:00Z</dcterms:modified>
</cp:coreProperties>
</file>